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31FE6" w14:textId="422BAF3D" w:rsidR="00336F92" w:rsidRPr="00B23F7C" w:rsidRDefault="00B23F7C" w:rsidP="00195981">
      <w:pPr>
        <w:spacing w:after="200" w:line="276" w:lineRule="auto"/>
        <w:rPr>
          <w:rFonts w:eastAsia="Times New Roman" w:cstheme="majorBidi"/>
          <w:b/>
          <w:bCs/>
          <w:color w:val="003399"/>
          <w:sz w:val="28"/>
          <w:szCs w:val="28"/>
        </w:rPr>
      </w:pPr>
      <w:r>
        <w:rPr>
          <w:rFonts w:eastAsia="Times New Roman" w:cstheme="majorBidi"/>
          <w:b/>
          <w:bCs/>
          <w:color w:val="003399"/>
          <w:sz w:val="28"/>
          <w:szCs w:val="28"/>
        </w:rPr>
        <w:t>Z</w:t>
      </w:r>
      <w:r w:rsidR="00A76E99" w:rsidRPr="00B23F7C">
        <w:rPr>
          <w:rFonts w:eastAsia="Times New Roman" w:cstheme="majorBidi"/>
          <w:b/>
          <w:bCs/>
          <w:color w:val="003399"/>
          <w:sz w:val="28"/>
          <w:szCs w:val="28"/>
        </w:rPr>
        <w:t>důvodnění relevance mobility</w:t>
      </w:r>
      <w:r>
        <w:rPr>
          <w:rFonts w:eastAsia="Times New Roman" w:cstheme="majorBidi"/>
          <w:b/>
          <w:bCs/>
          <w:color w:val="003399"/>
          <w:sz w:val="28"/>
          <w:szCs w:val="28"/>
        </w:rPr>
        <w:t xml:space="preserve"> - vzor</w:t>
      </w:r>
    </w:p>
    <w:tbl>
      <w:tblPr>
        <w:tblpPr w:leftFromText="141" w:rightFromText="141" w:vertAnchor="text" w:horzAnchor="margin" w:tblpX="-147" w:tblpY="3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6C45C7" w:rsidRPr="00DC5F6B" w14:paraId="76224ADE" w14:textId="77777777" w:rsidTr="00B22E41">
        <w:trPr>
          <w:trHeight w:val="445"/>
        </w:trPr>
        <w:tc>
          <w:tcPr>
            <w:tcW w:w="3941" w:type="dxa"/>
            <w:shd w:val="clear" w:color="auto" w:fill="DEEAF6" w:themeFill="accent1" w:themeFillTint="33"/>
          </w:tcPr>
          <w:p w14:paraId="74F7BC8A" w14:textId="27FB8380" w:rsidR="006C45C7" w:rsidRPr="00D617D4" w:rsidRDefault="006C45C7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195981">
              <w:rPr>
                <w:rFonts w:eastAsia="Calibri" w:cs="Arial"/>
                <w:b/>
              </w:rPr>
              <w:t>Registrační číslo projektu</w:t>
            </w:r>
          </w:p>
        </w:tc>
        <w:tc>
          <w:tcPr>
            <w:tcW w:w="5699" w:type="dxa"/>
            <w:vAlign w:val="center"/>
          </w:tcPr>
          <w:p w14:paraId="5F08F816" w14:textId="74CC6C7B" w:rsidR="006C45C7" w:rsidRPr="00CB1DE1" w:rsidRDefault="00CB1DE1" w:rsidP="0001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</w:rPr>
            </w:pPr>
            <w:r w:rsidRPr="00CB1DE1">
              <w:rPr>
                <w:rFonts w:eastAsia="Times New Roman"/>
                <w:b/>
                <w:color w:val="333333"/>
                <w:lang w:eastAsia="cs-CZ"/>
              </w:rPr>
              <w:t>CZ.02.2.69/0.0/0.0/16_027/0008391</w:t>
            </w:r>
          </w:p>
        </w:tc>
      </w:tr>
      <w:tr w:rsidR="00D617D4" w:rsidRPr="00DC5F6B" w14:paraId="1A3109F8" w14:textId="77777777" w:rsidTr="00B22E41">
        <w:trPr>
          <w:trHeight w:val="445"/>
        </w:trPr>
        <w:tc>
          <w:tcPr>
            <w:tcW w:w="3941" w:type="dxa"/>
            <w:shd w:val="clear" w:color="auto" w:fill="DEEAF6" w:themeFill="accent1" w:themeFillTint="33"/>
          </w:tcPr>
          <w:p w14:paraId="4AA4041A" w14:textId="77777777" w:rsidR="00D617D4" w:rsidRPr="00DC5F6B" w:rsidRDefault="00D617D4" w:rsidP="0001787F">
            <w:pPr>
              <w:spacing w:before="60" w:after="60" w:line="276" w:lineRule="auto"/>
              <w:rPr>
                <w:b/>
              </w:rPr>
            </w:pPr>
            <w:r w:rsidRPr="00D617D4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5699" w:type="dxa"/>
            <w:vAlign w:val="center"/>
          </w:tcPr>
          <w:p w14:paraId="113E32D7" w14:textId="2E520ABA" w:rsidR="00D617D4" w:rsidRPr="00CB1DE1" w:rsidRDefault="00CB1DE1" w:rsidP="0001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</w:rPr>
            </w:pPr>
            <w:r w:rsidRPr="00CB1DE1">
              <w:rPr>
                <w:rFonts w:eastAsia="Times New Roman"/>
                <w:b/>
                <w:color w:val="333333"/>
                <w:lang w:eastAsia="cs-CZ"/>
              </w:rPr>
              <w:t>Mezinárodní mobilita výzkumných pracovníků Metropolitní univerzity Praha</w:t>
            </w:r>
          </w:p>
        </w:tc>
      </w:tr>
      <w:tr w:rsidR="00D617D4" w:rsidRPr="00DC5F6B" w14:paraId="78998014" w14:textId="77777777" w:rsidTr="00B22E41">
        <w:trPr>
          <w:trHeight w:val="495"/>
        </w:trPr>
        <w:tc>
          <w:tcPr>
            <w:tcW w:w="3941" w:type="dxa"/>
            <w:shd w:val="clear" w:color="auto" w:fill="DEEAF6" w:themeFill="accent1" w:themeFillTint="33"/>
          </w:tcPr>
          <w:p w14:paraId="66583AD8" w14:textId="77777777" w:rsidR="00D617D4" w:rsidRPr="00D617D4" w:rsidRDefault="00D617D4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D617D4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5699" w:type="dxa"/>
            <w:vAlign w:val="center"/>
          </w:tcPr>
          <w:p w14:paraId="61D662CF" w14:textId="45B24009" w:rsidR="00D617D4" w:rsidRPr="00CB1DE1" w:rsidRDefault="00CB1DE1" w:rsidP="0001787F">
            <w:pPr>
              <w:jc w:val="center"/>
              <w:rPr>
                <w:rFonts w:eastAsia="Times New Roman"/>
                <w:b/>
                <w:color w:val="333333"/>
                <w:lang w:eastAsia="cs-CZ"/>
              </w:rPr>
            </w:pPr>
            <w:r w:rsidRPr="00CB1DE1">
              <w:rPr>
                <w:rFonts w:eastAsia="Times New Roman"/>
                <w:b/>
                <w:color w:val="333333"/>
                <w:lang w:eastAsia="cs-CZ"/>
              </w:rPr>
              <w:t>Metropolitní univerzita Praha, o.p.s.</w:t>
            </w:r>
          </w:p>
        </w:tc>
      </w:tr>
      <w:tr w:rsidR="0001787F" w:rsidRPr="00DC5F6B" w14:paraId="1CC34B2F" w14:textId="77777777" w:rsidTr="00B22E41">
        <w:trPr>
          <w:trHeight w:val="49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0C6B17AA" w14:textId="5D5A705C" w:rsidR="0001787F" w:rsidRPr="00D617D4" w:rsidRDefault="0001787F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D617D4">
              <w:rPr>
                <w:rFonts w:eastAsia="Calibri" w:cs="Arial"/>
                <w:b/>
              </w:rPr>
              <w:t>Název klíčové aktivity</w:t>
            </w:r>
          </w:p>
        </w:tc>
        <w:tc>
          <w:tcPr>
            <w:tcW w:w="5699" w:type="dxa"/>
            <w:vAlign w:val="center"/>
          </w:tcPr>
          <w:p w14:paraId="03778F5B" w14:textId="6D64D5C3" w:rsidR="0001787F" w:rsidRPr="00CB1DE1" w:rsidRDefault="00CB1DE1" w:rsidP="0001787F">
            <w:pPr>
              <w:jc w:val="center"/>
              <w:rPr>
                <w:rFonts w:eastAsia="Times New Roman"/>
                <w:b/>
                <w:color w:val="333333"/>
                <w:lang w:eastAsia="cs-CZ"/>
              </w:rPr>
            </w:pPr>
            <w:r w:rsidRPr="00CB1DE1">
              <w:rPr>
                <w:rFonts w:eastAsia="Times New Roman"/>
                <w:b/>
                <w:color w:val="333333"/>
                <w:lang w:eastAsia="cs-CZ"/>
              </w:rPr>
              <w:t>Klíčová aktivita</w:t>
            </w:r>
            <w:r w:rsidRPr="00CB1DE1">
              <w:rPr>
                <w:rFonts w:eastAsia="Times New Roman"/>
                <w:b/>
                <w:color w:val="333333"/>
                <w:lang w:eastAsia="cs-CZ"/>
              </w:rPr>
              <w:t xml:space="preserve"> č. 3: Pracovní pobyty výzkumných pracovníků – juniorů v zahraničí</w:t>
            </w:r>
          </w:p>
        </w:tc>
      </w:tr>
      <w:tr w:rsidR="0001787F" w:rsidRPr="00DC5F6B" w14:paraId="227F58F4" w14:textId="77777777" w:rsidTr="00B22E41">
        <w:trPr>
          <w:trHeight w:val="49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650F64C7" w14:textId="39A44501" w:rsidR="0001787F" w:rsidRDefault="0001787F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D617D4">
              <w:rPr>
                <w:rFonts w:eastAsia="Calibri" w:cs="Arial"/>
                <w:b/>
              </w:rPr>
              <w:t>Jméno a příjmení výzkumného pracovníka</w:t>
            </w:r>
          </w:p>
        </w:tc>
        <w:tc>
          <w:tcPr>
            <w:tcW w:w="5699" w:type="dxa"/>
            <w:vAlign w:val="center"/>
          </w:tcPr>
          <w:p w14:paraId="1A9A0A06" w14:textId="100C0EE6" w:rsidR="0001787F" w:rsidRDefault="0001787F" w:rsidP="0001787F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</w:rPr>
            </w:pPr>
          </w:p>
        </w:tc>
      </w:tr>
      <w:tr w:rsidR="0001787F" w:rsidRPr="00DC5F6B" w14:paraId="2F46DAE7" w14:textId="77777777" w:rsidTr="00B22E41">
        <w:trPr>
          <w:trHeight w:val="49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0555C01C" w14:textId="34E353A1" w:rsidR="0001787F" w:rsidRDefault="0001787F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D617D4">
              <w:rPr>
                <w:rFonts w:eastAsia="Calibri" w:cs="Arial"/>
                <w:b/>
              </w:rPr>
              <w:t>Výše úvazku</w:t>
            </w:r>
          </w:p>
        </w:tc>
        <w:tc>
          <w:tcPr>
            <w:tcW w:w="5699" w:type="dxa"/>
            <w:vAlign w:val="center"/>
          </w:tcPr>
          <w:p w14:paraId="45B797C9" w14:textId="20964B32" w:rsidR="0001787F" w:rsidRDefault="00CB1DE1" w:rsidP="0001787F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</w:rPr>
            </w:pPr>
            <w:bookmarkStart w:id="0" w:name="_GoBack"/>
            <w:r w:rsidRPr="00CB1DE1">
              <w:rPr>
                <w:rFonts w:eastAsia="Times New Roman"/>
                <w:b/>
                <w:color w:val="333333"/>
                <w:lang w:eastAsia="cs-CZ"/>
              </w:rPr>
              <w:t>1.0</w:t>
            </w:r>
            <w:bookmarkEnd w:id="0"/>
          </w:p>
        </w:tc>
      </w:tr>
      <w:tr w:rsidR="0001787F" w:rsidRPr="00DC5F6B" w14:paraId="4FE1F139" w14:textId="77777777" w:rsidTr="00B22E41">
        <w:trPr>
          <w:trHeight w:val="49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169838E3" w14:textId="186C9432" w:rsidR="0001787F" w:rsidRDefault="0001787F" w:rsidP="0001787F">
            <w:pPr>
              <w:spacing w:before="60" w:after="60" w:line="276" w:lineRule="auto"/>
              <w:rPr>
                <w:rFonts w:eastAsia="Calibri" w:cs="Arial"/>
                <w:b/>
              </w:rPr>
            </w:pPr>
            <w:r w:rsidRPr="00D617D4">
              <w:rPr>
                <w:rFonts w:eastAsia="Calibri" w:cs="Arial"/>
                <w:b/>
              </w:rPr>
              <w:t xml:space="preserve">Název hostitelské organizace </w:t>
            </w:r>
            <w:r w:rsidRPr="00D617D4">
              <w:rPr>
                <w:rFonts w:eastAsia="Calibri" w:cs="Arial"/>
                <w:i/>
              </w:rPr>
              <w:t>(relevantní v případě výjezdů z ČR)</w:t>
            </w:r>
          </w:p>
        </w:tc>
        <w:tc>
          <w:tcPr>
            <w:tcW w:w="5699" w:type="dxa"/>
            <w:vAlign w:val="center"/>
          </w:tcPr>
          <w:p w14:paraId="68CB073F" w14:textId="580A264F" w:rsidR="0001787F" w:rsidRDefault="0001787F" w:rsidP="0001787F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</w:rPr>
            </w:pPr>
          </w:p>
        </w:tc>
      </w:tr>
    </w:tbl>
    <w:p w14:paraId="186F9934" w14:textId="45AB9D71" w:rsidR="00D617D4" w:rsidRDefault="00D617D4"/>
    <w:p w14:paraId="64F31FE8" w14:textId="0D6FED59" w:rsidR="00336F92" w:rsidRDefault="00336F92" w:rsidP="00336F92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  <w:color w:val="009900"/>
          <w:sz w:val="22"/>
          <w:szCs w:val="22"/>
        </w:rPr>
      </w:pPr>
    </w:p>
    <w:tbl>
      <w:tblPr>
        <w:tblStyle w:val="Mkatabulky"/>
        <w:tblW w:w="9640" w:type="dxa"/>
        <w:tblInd w:w="-14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336F92" w14:paraId="64F31FEA" w14:textId="77777777" w:rsidTr="00336F92">
        <w:tc>
          <w:tcPr>
            <w:tcW w:w="9640" w:type="dxa"/>
            <w:shd w:val="clear" w:color="auto" w:fill="DEEAF6" w:themeFill="accent1" w:themeFillTint="33"/>
          </w:tcPr>
          <w:p w14:paraId="64F31FE9" w14:textId="3DA1BFFC" w:rsidR="00336F92" w:rsidRDefault="00C65FA0" w:rsidP="00E46B97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9900"/>
                <w:sz w:val="22"/>
                <w:szCs w:val="22"/>
              </w:rPr>
            </w:pPr>
            <w:r w:rsidRPr="00336F92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Popis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relevance výběru </w:t>
            </w:r>
            <w:r w:rsidRPr="00336F92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výzkumného pracovníka </w:t>
            </w:r>
          </w:p>
        </w:tc>
      </w:tr>
      <w:tr w:rsidR="00336F92" w14:paraId="64F31FEC" w14:textId="77777777" w:rsidTr="00720340">
        <w:trPr>
          <w:trHeight w:val="3672"/>
        </w:trPr>
        <w:tc>
          <w:tcPr>
            <w:tcW w:w="9640" w:type="dxa"/>
            <w:shd w:val="clear" w:color="auto" w:fill="auto"/>
          </w:tcPr>
          <w:p w14:paraId="64F31FEB" w14:textId="13F6110D" w:rsidR="00D617D4" w:rsidRPr="00C24701" w:rsidRDefault="00781214" w:rsidP="00336F92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  <w:r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</w:t>
            </w:r>
            <w:r w:rsidR="005B2C9D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F60DE8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o</w:t>
            </w:r>
            <w:r w:rsidR="005B2C9D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důvodní </w:t>
            </w:r>
            <w:r w:rsidR="00927BD2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výběr</w:t>
            </w:r>
            <w:r w:rsidR="00927BD2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5B2C9D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konkrétního pracovníka, který </w:t>
            </w:r>
            <w:r w:rsidR="00720340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se dané</w:t>
            </w:r>
            <w:r w:rsidR="005B2C9D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mobilit</w:t>
            </w:r>
            <w:r w:rsidR="00720340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y</w:t>
            </w:r>
            <w:r w:rsidR="005B2C9D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720340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účastní (tj. bude vyslán do zahraniční instituce či bude přijat do instituce příjemce) </w:t>
            </w:r>
            <w:r w:rsidR="00927BD2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z pohledu </w:t>
            </w:r>
            <w:r w:rsidR="00E46B97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očekávaného přínosu konkrétní mobility pro výzkumnou instituci, a to</w:t>
            </w:r>
            <w:r w:rsidR="00E46B97" w:rsidRPr="00C2470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7837D9" w:rsidRPr="00C2470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včetně popisu vazby </w:t>
            </w:r>
            <w:r w:rsidR="00E46B97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cílů mobility </w:t>
            </w:r>
            <w:r w:rsidR="007837D9" w:rsidRPr="00C2470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na </w:t>
            </w:r>
            <w:r w:rsidR="00927BD2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výzkumné aktivity </w:t>
            </w:r>
            <w:r w:rsidR="00E46B97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vybraného výzkumného pracovníka </w:t>
            </w:r>
            <w:r w:rsidR="00927BD2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předcházející realizaci</w:t>
            </w:r>
            <w:r w:rsidR="007837D9" w:rsidRPr="00C2470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mobility.</w:t>
            </w:r>
            <w:r w:rsidR="00F60DE8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  <w:p w14:paraId="1B5235D1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5E55F662" w14:textId="61F8CCAE" w:rsidR="00720340" w:rsidRPr="00D114A6" w:rsidRDefault="00720340" w:rsidP="00720340">
            <w:pPr>
              <w:spacing w:after="120"/>
              <w:jc w:val="both"/>
              <w:rPr>
                <w:rFonts w:cstheme="minorHAnsi"/>
                <w:i/>
                <w:highlight w:val="lightGray"/>
              </w:rPr>
            </w:pPr>
            <w:r w:rsidRPr="00D114A6">
              <w:rPr>
                <w:rFonts w:cstheme="minorHAnsi"/>
                <w:i/>
                <w:highlight w:val="lightGray"/>
              </w:rPr>
              <w:t>Příjemce popíše očekáváné výsledky mobility a jejich budoucí využitelnost. Příjemce popíše potenciál mobility k zvýšení kvality výzkumu v dané organizaci. Příjemce definuje cíle a přínosy mobility, např. navázání nové nebo rozšíření stávající spolupráce, získání kontaktů, transfer znalostí, přenos výzkumných metod apod. Posuzován bude vždy přínos mobility pro výzkumnou organizaci (příjemce dotace).</w:t>
            </w:r>
          </w:p>
          <w:p w14:paraId="33BE00FF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7EB84329" w14:textId="639FBA3B" w:rsidR="00D617D4" w:rsidRPr="00D617D4" w:rsidRDefault="00E46B97" w:rsidP="00D617D4">
            <w:pPr>
              <w:rPr>
                <w:lang w:eastAsia="cs-CZ"/>
              </w:rPr>
            </w:pPr>
            <w:r>
              <w:rPr>
                <w:rFonts w:cstheme="minorHAnsi"/>
                <w:i/>
                <w:highlight w:val="lightGray"/>
              </w:rPr>
              <w:t>V případě výjezdů z ČR příjemce současně popíše</w:t>
            </w:r>
            <w:r w:rsidRPr="00601D0E">
              <w:rPr>
                <w:rFonts w:cstheme="minorHAnsi"/>
                <w:i/>
                <w:highlight w:val="lightGray"/>
              </w:rPr>
              <w:t xml:space="preserve"> </w:t>
            </w:r>
            <w:r>
              <w:rPr>
                <w:rFonts w:cstheme="minorHAnsi"/>
                <w:i/>
                <w:highlight w:val="lightGray"/>
              </w:rPr>
              <w:t>očekáváný přínos mobility pro vybraného výzkumného pracovníka</w:t>
            </w:r>
            <w:r w:rsidRPr="00601D0E">
              <w:rPr>
                <w:rFonts w:cstheme="minorHAnsi"/>
                <w:i/>
                <w:highlight w:val="lightGray"/>
              </w:rPr>
              <w:t xml:space="preserve">. </w:t>
            </w:r>
          </w:p>
          <w:p w14:paraId="4ACF5D9F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23ABA071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763E13C2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63549303" w14:textId="648C773D" w:rsidR="00D617D4" w:rsidRPr="00D617D4" w:rsidRDefault="00D617D4" w:rsidP="00D617D4">
            <w:pPr>
              <w:rPr>
                <w:lang w:eastAsia="cs-CZ"/>
              </w:rPr>
            </w:pPr>
          </w:p>
          <w:p w14:paraId="0E1B76B2" w14:textId="3E98C490" w:rsidR="00D617D4" w:rsidRDefault="00D617D4" w:rsidP="00D617D4">
            <w:pPr>
              <w:rPr>
                <w:lang w:eastAsia="cs-CZ"/>
              </w:rPr>
            </w:pPr>
          </w:p>
          <w:p w14:paraId="2D123C44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774F5591" w14:textId="77777777" w:rsidR="00D617D4" w:rsidRPr="00D617D4" w:rsidRDefault="00D617D4" w:rsidP="00D617D4">
            <w:pPr>
              <w:rPr>
                <w:lang w:eastAsia="cs-CZ"/>
              </w:rPr>
            </w:pPr>
          </w:p>
          <w:p w14:paraId="4A6520F7" w14:textId="2D4A25E8" w:rsidR="00336F92" w:rsidRPr="00D617D4" w:rsidRDefault="00336F92" w:rsidP="00D617D4">
            <w:pPr>
              <w:tabs>
                <w:tab w:val="left" w:pos="2520"/>
              </w:tabs>
              <w:rPr>
                <w:lang w:eastAsia="cs-CZ"/>
              </w:rPr>
            </w:pPr>
          </w:p>
        </w:tc>
      </w:tr>
      <w:tr w:rsidR="006D7C4E" w14:paraId="067B224D" w14:textId="77777777" w:rsidTr="00336F92">
        <w:tc>
          <w:tcPr>
            <w:tcW w:w="9640" w:type="dxa"/>
            <w:shd w:val="clear" w:color="auto" w:fill="DEEAF6" w:themeFill="accent1" w:themeFillTint="33"/>
          </w:tcPr>
          <w:p w14:paraId="789EFDCA" w14:textId="6ACA80BA" w:rsidR="006D7C4E" w:rsidRDefault="006D7C4E" w:rsidP="0027273E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36F92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Popis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zapojení výzkumného pracovníka do výzkumné práce v hostitelské organizaci</w:t>
            </w:r>
          </w:p>
        </w:tc>
      </w:tr>
      <w:tr w:rsidR="006D7C4E" w14:paraId="1384BE6D" w14:textId="77777777" w:rsidTr="00720340">
        <w:tc>
          <w:tcPr>
            <w:tcW w:w="9640" w:type="dxa"/>
            <w:shd w:val="clear" w:color="auto" w:fill="auto"/>
          </w:tcPr>
          <w:p w14:paraId="5297BC70" w14:textId="5F26FAEB" w:rsidR="00F60DE8" w:rsidRPr="00F60DE8" w:rsidRDefault="006D7C4E" w:rsidP="00F60DE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  <w:r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lastRenderedPageBreak/>
              <w:t>Příjemce popíše, do jakého výzkumného týmu bude pracovník zapojen a konkrétní pracovní plán zapojení pracovníka do výzkumu.</w:t>
            </w:r>
            <w:r w:rsidR="00F60DE8" w:rsidRPr="00F60DE8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B23F7C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Příjemce </w:t>
            </w:r>
            <w:r w:rsidR="00B23F7C" w:rsidRPr="00512F2A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popíše činnosti, které bude výzkumný pracovník po dobu mobility realizovat</w:t>
            </w:r>
            <w:r w:rsidR="00512F2A" w:rsidRPr="00512F2A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a</w:t>
            </w:r>
            <w:r w:rsidR="00B23F7C" w:rsidRPr="00512F2A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512F2A" w:rsidRPr="00512F2A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d</w:t>
            </w:r>
            <w:r w:rsidR="00B23F7C" w:rsidRPr="00512F2A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ále uvede vytyčené hlavní cíle, kterých chce pracovník během mobility dosáhnout.</w:t>
            </w:r>
            <w:r w:rsidR="00B23F7C" w:rsidRPr="00CD09AB">
              <w:rPr>
                <w:rFonts w:asciiTheme="minorHAnsi" w:eastAsiaTheme="majorEastAsia" w:hAnsiTheme="minorHAnsi"/>
                <w:i/>
                <w:highlight w:val="lightGray"/>
              </w:rPr>
              <w:t xml:space="preserve"> </w:t>
            </w:r>
            <w:r w:rsidR="00F60DE8" w:rsidRPr="00F60DE8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r w:rsidR="000F5106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 zdůvodní potřebnost nastavené délky a intenzity (pracovní úvazek a případná přerušení) mobility.</w:t>
            </w:r>
          </w:p>
          <w:p w14:paraId="2D835F77" w14:textId="77777777" w:rsidR="006D7C4E" w:rsidRDefault="006D7C4E" w:rsidP="0027273E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3F22D0D" w14:textId="77777777" w:rsidR="006D7C4E" w:rsidRDefault="006D7C4E" w:rsidP="0027273E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ACA073E" w14:textId="67FE9ABE" w:rsidR="006D7C4E" w:rsidRDefault="006D7C4E" w:rsidP="0027273E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2277A4" w14:paraId="7D1F7205" w14:textId="77777777" w:rsidTr="00336F92">
        <w:tc>
          <w:tcPr>
            <w:tcW w:w="9640" w:type="dxa"/>
            <w:shd w:val="clear" w:color="auto" w:fill="DEEAF6" w:themeFill="accent1" w:themeFillTint="33"/>
          </w:tcPr>
          <w:p w14:paraId="4E2BB083" w14:textId="22E091C2" w:rsidR="002277A4" w:rsidRDefault="002277A4" w:rsidP="0027273E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Soulad mobility s RIS3</w:t>
            </w:r>
          </w:p>
        </w:tc>
      </w:tr>
      <w:tr w:rsidR="002277A4" w14:paraId="18328271" w14:textId="77777777" w:rsidTr="00720340">
        <w:tc>
          <w:tcPr>
            <w:tcW w:w="9640" w:type="dxa"/>
            <w:shd w:val="clear" w:color="auto" w:fill="auto"/>
          </w:tcPr>
          <w:p w14:paraId="608EB2EA" w14:textId="0331D2A3" w:rsidR="000916F3" w:rsidRPr="00D86CC2" w:rsidRDefault="000916F3" w:rsidP="000916F3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  <w:r w:rsidRPr="00D86CC2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 zařadí mobilitu k jednomu z klíčových aplikačních odvětví/témat a/nebo k jedné z generických znalostních domén dle přílohy Soulad projektu s RIS3.</w:t>
            </w:r>
          </w:p>
          <w:p w14:paraId="146B24F7" w14:textId="77777777" w:rsidR="000916F3" w:rsidRPr="00D86CC2" w:rsidRDefault="000916F3" w:rsidP="000916F3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</w:p>
          <w:p w14:paraId="1C7F6DC6" w14:textId="1A5AD386" w:rsidR="000916F3" w:rsidRPr="00B22E41" w:rsidRDefault="000916F3" w:rsidP="00B22E41">
            <w:pPr>
              <w:pStyle w:val="Odstavecseseznamem"/>
              <w:shd w:val="clear" w:color="auto" w:fill="FFFFFF" w:themeFill="background1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E41">
              <w:rPr>
                <w:rFonts w:asciiTheme="minorHAnsi" w:hAnsiTheme="minorHAnsi" w:cstheme="minorHAnsi"/>
                <w:sz w:val="22"/>
                <w:szCs w:val="22"/>
              </w:rPr>
              <w:t>Klíčové aplikační odvětví/téma:</w:t>
            </w:r>
            <w:r w:rsidRPr="00B22E41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………………………….</w:t>
            </w:r>
          </w:p>
          <w:p w14:paraId="29718616" w14:textId="653BA66D" w:rsidR="000916F3" w:rsidRPr="00B22E41" w:rsidRDefault="000916F3" w:rsidP="00B22E41">
            <w:pPr>
              <w:pStyle w:val="Odstavecseseznamem"/>
              <w:shd w:val="clear" w:color="auto" w:fill="FFFFFF" w:themeFill="background1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2E41">
              <w:rPr>
                <w:rFonts w:asciiTheme="minorHAnsi" w:hAnsiTheme="minorHAnsi" w:cstheme="minorHAnsi"/>
                <w:sz w:val="22"/>
                <w:szCs w:val="22"/>
              </w:rPr>
              <w:t>Generická znalostní doména:…………………………</w:t>
            </w:r>
            <w:proofErr w:type="gramStart"/>
            <w:r w:rsidRPr="00B22E41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roofErr w:type="gramEnd"/>
          </w:p>
          <w:p w14:paraId="547E9BF9" w14:textId="5D72B3DE" w:rsidR="002277A4" w:rsidRDefault="002277A4" w:rsidP="000916F3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336F92" w14:paraId="64F31FF6" w14:textId="77777777" w:rsidTr="00336F92">
        <w:tc>
          <w:tcPr>
            <w:tcW w:w="9640" w:type="dxa"/>
            <w:shd w:val="clear" w:color="auto" w:fill="DEEAF6" w:themeFill="accent1" w:themeFillTint="33"/>
          </w:tcPr>
          <w:p w14:paraId="64F31FF5" w14:textId="77777777" w:rsidR="00336F92" w:rsidRDefault="00336F92" w:rsidP="00336F92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9900"/>
                <w:sz w:val="22"/>
                <w:szCs w:val="22"/>
              </w:rPr>
            </w:pPr>
            <w:r w:rsidRPr="00336F92">
              <w:rPr>
                <w:rFonts w:asciiTheme="minorHAnsi" w:hAnsiTheme="minorHAnsi" w:cstheme="minorBidi"/>
                <w:b/>
                <w:sz w:val="22"/>
                <w:szCs w:val="22"/>
              </w:rPr>
              <w:t>Popis hostitelské organizace (</w:t>
            </w:r>
            <w:r w:rsidRPr="00336F92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relevantní pouze pro výjezdy z ČR</w:t>
            </w:r>
            <w:r w:rsidRPr="00336F92">
              <w:rPr>
                <w:rFonts w:asciiTheme="minorHAnsi" w:hAnsiTheme="minorHAnsi" w:cstheme="minorBidi"/>
                <w:b/>
                <w:sz w:val="22"/>
                <w:szCs w:val="22"/>
              </w:rPr>
              <w:t>)</w:t>
            </w:r>
          </w:p>
        </w:tc>
      </w:tr>
      <w:tr w:rsidR="00336F92" w14:paraId="64F31FF8" w14:textId="77777777" w:rsidTr="00720340">
        <w:trPr>
          <w:trHeight w:val="4227"/>
        </w:trPr>
        <w:tc>
          <w:tcPr>
            <w:tcW w:w="9640" w:type="dxa"/>
            <w:shd w:val="clear" w:color="auto" w:fill="auto"/>
          </w:tcPr>
          <w:p w14:paraId="64F31FF7" w14:textId="39803FBB" w:rsidR="00336F92" w:rsidRDefault="00781214" w:rsidP="00512F2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9900"/>
                <w:sz w:val="22"/>
                <w:szCs w:val="22"/>
              </w:rPr>
            </w:pPr>
            <w:r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</w:t>
            </w:r>
            <w:r w:rsidR="003B589A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popíše hostitelskou organizaci a konkrétní pracoviště, kde bude pracovník zapojen do výzkumu. </w:t>
            </w:r>
            <w:r w:rsidR="00527E33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Dále </w:t>
            </w:r>
            <w:r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</w:t>
            </w:r>
            <w:r w:rsidR="00527E33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popíše kvalitu host</w:t>
            </w:r>
            <w:r w:rsidR="00525FB0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itelské</w:t>
            </w:r>
            <w:r w:rsidR="00527E33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organizace a potenciál k rozvoji výzkumného pracovníka. </w:t>
            </w:r>
            <w:r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Příjemce</w:t>
            </w:r>
            <w:r w:rsidR="00527E33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též uvede důvod výběru hostitelské organizace (např. trvající spolupráce, budoucí spolupráce, excelen</w:t>
            </w:r>
            <w:r w:rsidR="00BF206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ce</w:t>
            </w:r>
            <w:r w:rsidR="00527E33" w:rsidRPr="00601D0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v dané výzkumné oblasti, atd.)</w:t>
            </w:r>
          </w:p>
        </w:tc>
      </w:tr>
    </w:tbl>
    <w:p w14:paraId="64F31FF9" w14:textId="77777777" w:rsidR="00067B52" w:rsidRDefault="00067B52"/>
    <w:sectPr w:rsidR="00067B5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F3E18" w14:textId="77777777" w:rsidR="00E96C7E" w:rsidRDefault="00E96C7E" w:rsidP="00336F92">
      <w:pPr>
        <w:spacing w:after="0" w:line="240" w:lineRule="auto"/>
      </w:pPr>
      <w:r>
        <w:separator/>
      </w:r>
    </w:p>
  </w:endnote>
  <w:endnote w:type="continuationSeparator" w:id="0">
    <w:p w14:paraId="7F6407D7" w14:textId="77777777" w:rsidR="00E96C7E" w:rsidRDefault="00E96C7E" w:rsidP="00336F92">
      <w:pPr>
        <w:spacing w:after="0" w:line="240" w:lineRule="auto"/>
      </w:pPr>
      <w:r>
        <w:continuationSeparator/>
      </w:r>
    </w:p>
  </w:endnote>
  <w:endnote w:type="continuationNotice" w:id="1">
    <w:p w14:paraId="47DE0735" w14:textId="77777777" w:rsidR="00E96C7E" w:rsidRDefault="00E96C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2000" w14:textId="77777777" w:rsidR="00067B52" w:rsidRDefault="00067B52">
    <w:pPr>
      <w:pStyle w:val="Zpat"/>
    </w:pPr>
    <w:r w:rsidRPr="003E5669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0" locked="0" layoutInCell="1" allowOverlap="1" wp14:anchorId="64F32003" wp14:editId="64F32004">
          <wp:simplePos x="0" y="0"/>
          <wp:positionH relativeFrom="column">
            <wp:posOffset>333375</wp:posOffset>
          </wp:positionH>
          <wp:positionV relativeFrom="paragraph">
            <wp:posOffset>-285750</wp:posOffset>
          </wp:positionV>
          <wp:extent cx="4611600" cy="102960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ogolinkOPVV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70F60" w14:textId="77777777" w:rsidR="00E96C7E" w:rsidRDefault="00E96C7E" w:rsidP="00336F92">
      <w:pPr>
        <w:spacing w:after="0" w:line="240" w:lineRule="auto"/>
      </w:pPr>
      <w:r>
        <w:separator/>
      </w:r>
    </w:p>
  </w:footnote>
  <w:footnote w:type="continuationSeparator" w:id="0">
    <w:p w14:paraId="2590C2DC" w14:textId="77777777" w:rsidR="00E96C7E" w:rsidRDefault="00E96C7E" w:rsidP="00336F92">
      <w:pPr>
        <w:spacing w:after="0" w:line="240" w:lineRule="auto"/>
      </w:pPr>
      <w:r>
        <w:continuationSeparator/>
      </w:r>
    </w:p>
  </w:footnote>
  <w:footnote w:type="continuationNotice" w:id="1">
    <w:p w14:paraId="5E61E6F1" w14:textId="77777777" w:rsidR="00E96C7E" w:rsidRDefault="00E96C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1FFE" w14:textId="77777777" w:rsidR="00067B52" w:rsidRDefault="00067B5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0" wp14:anchorId="64F32001" wp14:editId="64F32002">
          <wp:simplePos x="0" y="0"/>
          <wp:positionH relativeFrom="page">
            <wp:align>left</wp:align>
          </wp:positionH>
          <wp:positionV relativeFrom="topMargin">
            <wp:posOffset>107315</wp:posOffset>
          </wp:positionV>
          <wp:extent cx="7199630" cy="503555"/>
          <wp:effectExtent l="0" t="0" r="127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F31FFF" w14:textId="77777777" w:rsidR="00067B52" w:rsidRDefault="00067B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F07"/>
    <w:multiLevelType w:val="hybridMultilevel"/>
    <w:tmpl w:val="403EE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8"/>
    <w:rsid w:val="0001787F"/>
    <w:rsid w:val="00067B52"/>
    <w:rsid w:val="000916F3"/>
    <w:rsid w:val="000B1653"/>
    <w:rsid w:val="000F5106"/>
    <w:rsid w:val="00195981"/>
    <w:rsid w:val="001D149E"/>
    <w:rsid w:val="001E7AA2"/>
    <w:rsid w:val="002277A4"/>
    <w:rsid w:val="0027273E"/>
    <w:rsid w:val="002D3ED7"/>
    <w:rsid w:val="00336F92"/>
    <w:rsid w:val="003974CD"/>
    <w:rsid w:val="003B589A"/>
    <w:rsid w:val="004019B4"/>
    <w:rsid w:val="00433CCC"/>
    <w:rsid w:val="00465666"/>
    <w:rsid w:val="004665A8"/>
    <w:rsid w:val="00512F2A"/>
    <w:rsid w:val="00525FB0"/>
    <w:rsid w:val="00527E33"/>
    <w:rsid w:val="005B2C9D"/>
    <w:rsid w:val="00601D0E"/>
    <w:rsid w:val="006C2C2D"/>
    <w:rsid w:val="006C45C7"/>
    <w:rsid w:val="006D7C4E"/>
    <w:rsid w:val="00720340"/>
    <w:rsid w:val="00732B43"/>
    <w:rsid w:val="00781214"/>
    <w:rsid w:val="007837D9"/>
    <w:rsid w:val="007976EC"/>
    <w:rsid w:val="00893CF6"/>
    <w:rsid w:val="009125D1"/>
    <w:rsid w:val="00917184"/>
    <w:rsid w:val="00927BD2"/>
    <w:rsid w:val="009E3E88"/>
    <w:rsid w:val="00A76E99"/>
    <w:rsid w:val="00AC33EF"/>
    <w:rsid w:val="00B22E41"/>
    <w:rsid w:val="00B23F7C"/>
    <w:rsid w:val="00B507C5"/>
    <w:rsid w:val="00B673D9"/>
    <w:rsid w:val="00BF2061"/>
    <w:rsid w:val="00C16B12"/>
    <w:rsid w:val="00C24701"/>
    <w:rsid w:val="00C65FA0"/>
    <w:rsid w:val="00CB1DE1"/>
    <w:rsid w:val="00D114A6"/>
    <w:rsid w:val="00D33460"/>
    <w:rsid w:val="00D617D4"/>
    <w:rsid w:val="00D86CC2"/>
    <w:rsid w:val="00D90A2A"/>
    <w:rsid w:val="00DC426D"/>
    <w:rsid w:val="00E46B97"/>
    <w:rsid w:val="00E8046C"/>
    <w:rsid w:val="00E96B6F"/>
    <w:rsid w:val="00E96C7E"/>
    <w:rsid w:val="00F0085C"/>
    <w:rsid w:val="00F60DE8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1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17D4"/>
    <w:pPr>
      <w:keepNext/>
      <w:keepLines/>
      <w:spacing w:after="200" w:line="276" w:lineRule="auto"/>
      <w:jc w:val="both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17D4"/>
    <w:pPr>
      <w:keepNext/>
      <w:keepLines/>
      <w:spacing w:after="200" w:line="276" w:lineRule="auto"/>
      <w:jc w:val="both"/>
      <w:outlineLvl w:val="1"/>
    </w:pPr>
    <w:rPr>
      <w:rFonts w:eastAsiaTheme="majorEastAsia" w:cstheme="majorBidi"/>
      <w:b/>
      <w:color w:val="7EA2D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Odstavec cíl se seznamem,Název grafu"/>
    <w:basedOn w:val="Normln"/>
    <w:uiPriority w:val="34"/>
    <w:qFormat/>
    <w:rsid w:val="00336F92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36F92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336F92"/>
    <w:rPr>
      <w:rFonts w:ascii="Arial" w:hAnsi="Arial"/>
    </w:rPr>
  </w:style>
  <w:style w:type="table" w:styleId="Mkatabulky">
    <w:name w:val="Table Grid"/>
    <w:basedOn w:val="Normlntabulka"/>
    <w:uiPriority w:val="39"/>
    <w:rsid w:val="0033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F92"/>
  </w:style>
  <w:style w:type="paragraph" w:styleId="Textbubliny">
    <w:name w:val="Balloon Text"/>
    <w:basedOn w:val="Normln"/>
    <w:link w:val="TextbublinyChar"/>
    <w:uiPriority w:val="99"/>
    <w:semiHidden/>
    <w:unhideWhenUsed/>
    <w:rsid w:val="00C65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F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32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B43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617D4"/>
    <w:rPr>
      <w:rFonts w:eastAsiaTheme="majorEastAsia" w:cstheme="majorBidi"/>
      <w:b/>
      <w:color w:val="7EA2D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617D4"/>
    <w:rPr>
      <w:rFonts w:eastAsiaTheme="majorEastAsia" w:cstheme="majorBidi"/>
      <w:b/>
      <w:bCs/>
      <w:color w:val="00339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17D4"/>
    <w:pPr>
      <w:keepNext/>
      <w:keepLines/>
      <w:spacing w:after="200" w:line="276" w:lineRule="auto"/>
      <w:jc w:val="both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17D4"/>
    <w:pPr>
      <w:keepNext/>
      <w:keepLines/>
      <w:spacing w:after="200" w:line="276" w:lineRule="auto"/>
      <w:jc w:val="both"/>
      <w:outlineLvl w:val="1"/>
    </w:pPr>
    <w:rPr>
      <w:rFonts w:eastAsiaTheme="majorEastAsia" w:cstheme="majorBidi"/>
      <w:b/>
      <w:color w:val="7EA2D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Odstavec cíl se seznamem,Název grafu"/>
    <w:basedOn w:val="Normln"/>
    <w:uiPriority w:val="34"/>
    <w:qFormat/>
    <w:rsid w:val="00336F92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36F92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336F92"/>
    <w:rPr>
      <w:rFonts w:ascii="Arial" w:hAnsi="Arial"/>
    </w:rPr>
  </w:style>
  <w:style w:type="table" w:styleId="Mkatabulky">
    <w:name w:val="Table Grid"/>
    <w:basedOn w:val="Normlntabulka"/>
    <w:uiPriority w:val="39"/>
    <w:rsid w:val="0033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F92"/>
  </w:style>
  <w:style w:type="paragraph" w:styleId="Textbubliny">
    <w:name w:val="Balloon Text"/>
    <w:basedOn w:val="Normln"/>
    <w:link w:val="TextbublinyChar"/>
    <w:uiPriority w:val="99"/>
    <w:semiHidden/>
    <w:unhideWhenUsed/>
    <w:rsid w:val="00C65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F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32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B43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617D4"/>
    <w:rPr>
      <w:rFonts w:eastAsiaTheme="majorEastAsia" w:cstheme="majorBidi"/>
      <w:b/>
      <w:color w:val="7EA2D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617D4"/>
    <w:rPr>
      <w:rFonts w:eastAsiaTheme="majorEastAsia" w:cstheme="majorBidi"/>
      <w:b/>
      <w:bCs/>
      <w:color w:val="0033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15OPMSMT0001-28-58091</_dlc_DocId>
    <_dlc_DocIdUrl xmlns="0104a4cd-1400-468e-be1b-c7aad71d7d5a">
      <Url>http://op.msmt.cz/_layouts/15/DocIdRedir.aspx?ID=15OPMSMT0001-28-58091</Url>
      <Description>15OPMSMT0001-28-58091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54EA-ACF0-4C27-9BB6-0CAD2E53E3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0ADEC5-F160-4ABF-8544-777C69A83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5F5CE-DA40-406A-82F4-D73A81E0795C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41E85A6-D910-4F80-80E7-4C2D16703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24893B-1F48-4FCE-BB8A-A31388DB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Hráčková Marie</dc:creator>
  <cp:lastModifiedBy>Mgr. Luboš Janák</cp:lastModifiedBy>
  <cp:revision>3</cp:revision>
  <cp:lastPrinted>2017-06-23T09:21:00Z</cp:lastPrinted>
  <dcterms:created xsi:type="dcterms:W3CDTF">2018-02-21T14:40:00Z</dcterms:created>
  <dcterms:modified xsi:type="dcterms:W3CDTF">2018-04-11T13:44:00Z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e6be1a04-6088-4f14-b513-d9cd3245faa0</vt:lpwstr>
  </property>
</Properties>
</file>